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0E44" w14:textId="75BD589B" w:rsidR="00307048" w:rsidRPr="00A165A4" w:rsidRDefault="00143F5D" w:rsidP="00143F5D">
      <w:pPr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A165A4">
        <w:rPr>
          <w:rFonts w:ascii="仿宋_GB2312" w:eastAsia="仿宋_GB2312" w:hint="eastAsia"/>
          <w:b/>
          <w:bCs/>
          <w:sz w:val="28"/>
          <w:szCs w:val="28"/>
        </w:rPr>
        <w:t>西安理工大学高科学院学术委员会年度报告（2020）</w:t>
      </w:r>
    </w:p>
    <w:p w14:paraId="69DDF510" w14:textId="6847DACD" w:rsidR="00143F5D" w:rsidRDefault="00143F5D" w:rsidP="00143F5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西安理工大学高科学院学术委员会是学校最高学术权力机构，统筹行使学术事务决策、审议、评定和咨询等职权。2</w:t>
      </w:r>
      <w:r>
        <w:rPr>
          <w:rFonts w:ascii="仿宋_GB2312" w:eastAsia="仿宋_GB2312"/>
          <w:sz w:val="28"/>
          <w:szCs w:val="28"/>
        </w:rPr>
        <w:t>020</w:t>
      </w:r>
      <w:r>
        <w:rPr>
          <w:rFonts w:ascii="仿宋_GB2312" w:eastAsia="仿宋_GB2312" w:hint="eastAsia"/>
          <w:sz w:val="28"/>
          <w:szCs w:val="28"/>
        </w:rPr>
        <w:t>年，</w:t>
      </w:r>
      <w:r w:rsidRPr="00143F5D">
        <w:rPr>
          <w:rFonts w:ascii="仿宋_GB2312" w:eastAsia="仿宋_GB2312"/>
          <w:sz w:val="28"/>
          <w:szCs w:val="28"/>
        </w:rPr>
        <w:t>根据教育部《高等学校学术委员会规程》、《</w:t>
      </w:r>
      <w:r>
        <w:rPr>
          <w:rFonts w:ascii="仿宋_GB2312" w:eastAsia="仿宋_GB2312" w:hint="eastAsia"/>
          <w:sz w:val="28"/>
          <w:szCs w:val="28"/>
        </w:rPr>
        <w:t>西安理工大学高科学院</w:t>
      </w:r>
      <w:r w:rsidRPr="00143F5D">
        <w:rPr>
          <w:rFonts w:ascii="仿宋_GB2312" w:eastAsia="仿宋_GB2312"/>
          <w:sz w:val="28"/>
          <w:szCs w:val="28"/>
        </w:rPr>
        <w:t>章程》、《</w:t>
      </w:r>
      <w:r>
        <w:rPr>
          <w:rFonts w:ascii="仿宋_GB2312" w:eastAsia="仿宋_GB2312" w:hint="eastAsia"/>
          <w:sz w:val="28"/>
          <w:szCs w:val="28"/>
        </w:rPr>
        <w:t>西安理工大学高科学院</w:t>
      </w:r>
      <w:r w:rsidRPr="00143F5D">
        <w:rPr>
          <w:rFonts w:ascii="仿宋_GB2312" w:eastAsia="仿宋_GB2312"/>
          <w:sz w:val="28"/>
          <w:szCs w:val="28"/>
        </w:rPr>
        <w:t>学术委员会章程》等文件精神及相关规定，校学术委员会共召开现场会议四次，通讯会议三次，对</w:t>
      </w:r>
      <w:r>
        <w:rPr>
          <w:rFonts w:ascii="仿宋_GB2312" w:eastAsia="仿宋_GB2312" w:hint="eastAsia"/>
          <w:sz w:val="28"/>
          <w:szCs w:val="28"/>
        </w:rPr>
        <w:t>学院</w:t>
      </w:r>
      <w:r w:rsidRPr="00143F5D">
        <w:rPr>
          <w:rFonts w:ascii="仿宋_GB2312" w:eastAsia="仿宋_GB2312"/>
          <w:sz w:val="28"/>
          <w:szCs w:val="28"/>
        </w:rPr>
        <w:t>改革与发展工作、双一流建设、立德树人、科学研究等方面的重要事项进行了认真审议，切实履行了学术事务决策、审议、评定和咨询的工作职能，有力推动了学校学术发展。</w:t>
      </w:r>
    </w:p>
    <w:p w14:paraId="27A1D180" w14:textId="4C314E37" w:rsidR="00143F5D" w:rsidRDefault="00143F5D" w:rsidP="00143F5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020</w:t>
      </w:r>
      <w:r>
        <w:rPr>
          <w:rFonts w:ascii="仿宋_GB2312" w:eastAsia="仿宋_GB2312" w:hint="eastAsia"/>
          <w:sz w:val="28"/>
          <w:szCs w:val="28"/>
        </w:rPr>
        <w:t>年校学术委员会主要开展了以下工作：</w:t>
      </w:r>
    </w:p>
    <w:p w14:paraId="4EFC4CD4" w14:textId="3AFBE7F5" w:rsidR="00143F5D" w:rsidRDefault="00143F5D" w:rsidP="00143F5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一、听取了学校《关于编制“十四五”教育事业发展规划》的报告，并提出了意见和建议。</w:t>
      </w:r>
    </w:p>
    <w:p w14:paraId="6CFE80C9" w14:textId="1B522F00" w:rsidR="00143F5D" w:rsidRDefault="00143F5D" w:rsidP="00143F5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</w:t>
      </w:r>
      <w:r w:rsidRPr="00143F5D">
        <w:rPr>
          <w:rFonts w:ascii="仿宋_GB2312" w:eastAsia="仿宋_GB2312"/>
          <w:sz w:val="28"/>
          <w:szCs w:val="28"/>
        </w:rPr>
        <w:t>开展学风建设教育和治理</w:t>
      </w:r>
      <w:r>
        <w:rPr>
          <w:rFonts w:ascii="仿宋_GB2312" w:eastAsia="仿宋_GB2312" w:hint="eastAsia"/>
          <w:sz w:val="28"/>
          <w:szCs w:val="28"/>
        </w:rPr>
        <w:t>，并开展师生学术道德教育活动。</w:t>
      </w:r>
    </w:p>
    <w:p w14:paraId="3AE1DF94" w14:textId="0358834B" w:rsidR="00143F5D" w:rsidRDefault="00143F5D" w:rsidP="00143F5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三、审议学院新增专业“智能制造工程”和“数据科学与大数据技术”的申报文件，并提出建议。</w:t>
      </w:r>
    </w:p>
    <w:p w14:paraId="75B17EE1" w14:textId="520EA8DC" w:rsidR="00143F5D" w:rsidRDefault="00143F5D" w:rsidP="00143F5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四、审议通过了学院省级一流专业“机械设计制造及其自动化”申报文件，并提出建议。</w:t>
      </w:r>
    </w:p>
    <w:p w14:paraId="1770D56B" w14:textId="08B08649" w:rsidR="00143F5D" w:rsidRDefault="00143F5D" w:rsidP="00143F5D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五、参加学院其他各项活动。</w:t>
      </w:r>
    </w:p>
    <w:p w14:paraId="771C64E0" w14:textId="0AE9E78F" w:rsidR="00143F5D" w:rsidRPr="00143F5D" w:rsidRDefault="00143F5D" w:rsidP="00143F5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143F5D">
        <w:rPr>
          <w:rFonts w:ascii="仿宋_GB2312" w:eastAsia="仿宋_GB2312"/>
          <w:sz w:val="28"/>
          <w:szCs w:val="28"/>
        </w:rPr>
        <w:t>今后，校学术委员会将继续紧紧围绕学校的学术工作，依法依规行使职权，在学校建设中积极发挥作用，做出贡献。</w:t>
      </w:r>
    </w:p>
    <w:sectPr w:rsidR="00143F5D" w:rsidRPr="00143F5D" w:rsidSect="00533E4A"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923"/>
    <w:rsid w:val="00143F5D"/>
    <w:rsid w:val="00307048"/>
    <w:rsid w:val="00533E4A"/>
    <w:rsid w:val="00A165A4"/>
    <w:rsid w:val="00C5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7FDB4"/>
  <w15:chartTrackingRefBased/>
  <w15:docId w15:val="{194F93DC-EF18-42FD-9195-00DC3167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jinpeng xie</dc:creator>
  <cp:keywords/>
  <dc:description/>
  <cp:lastModifiedBy>jinpeng xie</cp:lastModifiedBy>
  <cp:revision>3</cp:revision>
  <dcterms:created xsi:type="dcterms:W3CDTF">2021-10-24T20:50:00Z</dcterms:created>
  <dcterms:modified xsi:type="dcterms:W3CDTF">2021-10-24T20:58:00Z</dcterms:modified>
</cp:coreProperties>
</file>